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93" w:rsidRDefault="00AE6A93" w:rsidP="0058235F">
      <w:pPr>
        <w:spacing w:after="0" w:line="240" w:lineRule="auto"/>
        <w:ind w:left="20" w:right="-234"/>
        <w:jc w:val="both"/>
        <w:rPr>
          <w:rFonts w:eastAsia="Arial Narrow" w:cs="Arial Narrow"/>
          <w:b/>
          <w:color w:val="000000" w:themeColor="text1"/>
          <w:lang w:val="en-US"/>
        </w:rPr>
      </w:pPr>
    </w:p>
    <w:p w:rsidR="00AE6A93" w:rsidRDefault="00AE6A93" w:rsidP="0058235F">
      <w:pPr>
        <w:spacing w:after="0" w:line="240" w:lineRule="auto"/>
        <w:ind w:left="20" w:right="-234"/>
        <w:jc w:val="both"/>
        <w:rPr>
          <w:rFonts w:eastAsia="Arial Narrow" w:cs="Arial Narrow"/>
          <w:b/>
          <w:color w:val="000000" w:themeColor="text1"/>
          <w:lang w:val="en-US"/>
        </w:rPr>
      </w:pPr>
    </w:p>
    <w:p w:rsidR="0058235F" w:rsidRPr="00AE6A93" w:rsidRDefault="00606A26" w:rsidP="005B6AE7">
      <w:pPr>
        <w:spacing w:after="0" w:line="240" w:lineRule="auto"/>
        <w:ind w:left="851" w:right="-234"/>
        <w:rPr>
          <w:rFonts w:eastAsia="Arial Narrow" w:cs="Arial Narrow"/>
          <w:b/>
          <w:color w:val="000000" w:themeColor="text1"/>
        </w:rPr>
      </w:pPr>
      <w:r>
        <w:rPr>
          <w:rFonts w:eastAsia="Arial Narrow" w:cs="Arial Narrow"/>
          <w:b/>
          <w:color w:val="000000" w:themeColor="text1"/>
        </w:rPr>
        <w:t xml:space="preserve">                 </w:t>
      </w:r>
      <w:r w:rsidR="005B6AE7">
        <w:rPr>
          <w:rFonts w:eastAsia="Arial Narrow" w:cs="Arial Narrow"/>
          <w:b/>
          <w:color w:val="000000" w:themeColor="text1"/>
        </w:rPr>
        <w:t xml:space="preserve">ПРАВИЛА УЧАСТИЯ В </w:t>
      </w:r>
      <w:r w:rsidR="0058235F" w:rsidRPr="00AE6A93">
        <w:rPr>
          <w:rFonts w:eastAsia="Arial Narrow" w:cs="Arial Narrow"/>
          <w:b/>
          <w:color w:val="000000" w:themeColor="text1"/>
        </w:rPr>
        <w:t>КЛАСС</w:t>
      </w:r>
      <w:r w:rsidR="005B6AE7">
        <w:rPr>
          <w:rFonts w:eastAsia="Arial Narrow" w:cs="Arial Narrow"/>
          <w:b/>
          <w:color w:val="000000" w:themeColor="text1"/>
        </w:rPr>
        <w:t>Е</w:t>
      </w:r>
      <w:r w:rsidR="00AE6A93" w:rsidRPr="005B6AE7">
        <w:rPr>
          <w:rFonts w:eastAsia="Arial Narrow" w:cs="Arial Narrow"/>
          <w:b/>
          <w:color w:val="000000" w:themeColor="text1"/>
        </w:rPr>
        <w:t xml:space="preserve"> </w:t>
      </w:r>
      <w:r w:rsidR="00AE6A93">
        <w:rPr>
          <w:rFonts w:eastAsia="Arial Narrow" w:cs="Arial Narrow"/>
          <w:b/>
          <w:color w:val="000000" w:themeColor="text1"/>
        </w:rPr>
        <w:t>ПОКАЗА</w:t>
      </w:r>
      <w:r w:rsidR="0058235F" w:rsidRPr="00AE6A93">
        <w:rPr>
          <w:rFonts w:eastAsia="Arial Narrow" w:cs="Arial Narrow"/>
          <w:b/>
          <w:color w:val="000000" w:themeColor="text1"/>
        </w:rPr>
        <w:t xml:space="preserve"> «НА СВОБОДЕ»   (ЛИБЕРТИ)</w:t>
      </w:r>
    </w:p>
    <w:p w:rsidR="0058235F" w:rsidRPr="0058235F" w:rsidRDefault="0058235F" w:rsidP="0058235F">
      <w:pPr>
        <w:spacing w:after="0" w:line="240" w:lineRule="auto"/>
        <w:ind w:left="23" w:right="51"/>
        <w:jc w:val="both"/>
        <w:rPr>
          <w:rFonts w:eastAsia="Arial Narrow" w:cs="Arial Narrow"/>
          <w:color w:val="000000" w:themeColor="text1"/>
          <w:w w:val="90"/>
        </w:rPr>
      </w:pPr>
      <w:r w:rsidRPr="0058235F">
        <w:rPr>
          <w:rFonts w:eastAsia="Arial Narrow" w:cs="Arial Narrow"/>
          <w:color w:val="000000" w:themeColor="text1"/>
          <w:w w:val="90"/>
        </w:rPr>
        <w:t xml:space="preserve">Класс «На свободе» (Либерти) – это демонстрация природной красоты </w:t>
      </w:r>
      <w:r>
        <w:rPr>
          <w:rFonts w:eastAsia="Arial Narrow" w:cs="Arial Narrow"/>
          <w:color w:val="000000" w:themeColor="text1"/>
          <w:w w:val="90"/>
        </w:rPr>
        <w:t>пони</w:t>
      </w:r>
      <w:r w:rsidRPr="0058235F">
        <w:rPr>
          <w:rFonts w:eastAsia="Arial Narrow" w:cs="Arial Narrow"/>
          <w:color w:val="000000" w:themeColor="text1"/>
          <w:w w:val="90"/>
        </w:rPr>
        <w:t xml:space="preserve">. Лошади оцениваются по стилю, грации, движениям, аллюрам, внешнему виду, подходящей музыке и легкости в поимке. Судейство класса осуществляется на базе   оценок за движения, действия, способность «нести себя», харизму, смелость, энтузиазм и задор. </w:t>
      </w:r>
    </w:p>
    <w:p w:rsidR="0058235F" w:rsidRPr="0058235F" w:rsidRDefault="0058235F" w:rsidP="0058235F">
      <w:pPr>
        <w:spacing w:after="0" w:line="240" w:lineRule="auto"/>
        <w:ind w:left="20" w:right="20"/>
        <w:jc w:val="both"/>
        <w:rPr>
          <w:rFonts w:eastAsia="Minion Pro Med"/>
          <w:color w:val="000000" w:themeColor="text1"/>
        </w:rPr>
      </w:pPr>
      <w:r w:rsidRPr="0058235F">
        <w:rPr>
          <w:rFonts w:eastAsia="Minion Pro Med"/>
          <w:color w:val="000000" w:themeColor="text1"/>
          <w:spacing w:val="-5"/>
          <w:w w:val="90"/>
        </w:rPr>
        <w:t xml:space="preserve">Судейство лошади начинается с </w:t>
      </w:r>
      <w:proofErr w:type="gramStart"/>
      <w:r w:rsidRPr="0058235F">
        <w:rPr>
          <w:rFonts w:eastAsia="Minion Pro Med"/>
          <w:color w:val="000000" w:themeColor="text1"/>
          <w:spacing w:val="-5"/>
          <w:w w:val="90"/>
        </w:rPr>
        <w:t>момента</w:t>
      </w:r>
      <w:proofErr w:type="gramEnd"/>
      <w:r w:rsidRPr="0058235F">
        <w:rPr>
          <w:rFonts w:eastAsia="Minion Pro Med"/>
          <w:color w:val="000000" w:themeColor="text1"/>
          <w:spacing w:val="-5"/>
          <w:w w:val="90"/>
        </w:rPr>
        <w:t xml:space="preserve"> когда экспонент (на котором  одет номер) оставляет ее и до момента, когда лошадь поймана экспонентом. Время выступления составляет 1,5 минуты, время на поимку также должно быть 1,5 минуты.   </w:t>
      </w:r>
    </w:p>
    <w:p w:rsidR="0058235F" w:rsidRPr="0058235F" w:rsidRDefault="0058235F" w:rsidP="0058235F">
      <w:pPr>
        <w:spacing w:after="0" w:line="240" w:lineRule="auto"/>
        <w:ind w:left="20" w:right="20"/>
        <w:jc w:val="both"/>
        <w:rPr>
          <w:rFonts w:eastAsia="Minion Pro Med"/>
          <w:color w:val="000000" w:themeColor="text1"/>
        </w:rPr>
      </w:pPr>
      <w:r w:rsidRPr="0058235F">
        <w:rPr>
          <w:rFonts w:eastAsia="Minion Pro Med"/>
          <w:color w:val="000000" w:themeColor="text1"/>
          <w:w w:val="90"/>
        </w:rPr>
        <w:t xml:space="preserve">Только экспонент и один хендлер могут выйти на арену с лошадью. Хлысты и </w:t>
      </w:r>
      <w:proofErr w:type="spellStart"/>
      <w:r w:rsidRPr="0058235F">
        <w:rPr>
          <w:rFonts w:eastAsia="Minion Pro Med"/>
          <w:color w:val="000000" w:themeColor="text1"/>
          <w:w w:val="90"/>
        </w:rPr>
        <w:t>шейкер-ботлс</w:t>
      </w:r>
      <w:proofErr w:type="spellEnd"/>
      <w:r w:rsidRPr="0058235F">
        <w:rPr>
          <w:rFonts w:eastAsia="Minion Pro Med"/>
          <w:color w:val="000000" w:themeColor="text1"/>
          <w:w w:val="90"/>
        </w:rPr>
        <w:t xml:space="preserve"> (</w:t>
      </w:r>
      <w:r w:rsidRPr="0058235F">
        <w:rPr>
          <w:rFonts w:eastAsia="Minion Pro Med"/>
          <w:i/>
          <w:color w:val="000000" w:themeColor="text1"/>
          <w:w w:val="90"/>
        </w:rPr>
        <w:t xml:space="preserve">хлыст с пушистым </w:t>
      </w:r>
      <w:proofErr w:type="spellStart"/>
      <w:r w:rsidRPr="0058235F">
        <w:rPr>
          <w:rFonts w:eastAsia="Minion Pro Med"/>
          <w:i/>
          <w:color w:val="000000" w:themeColor="text1"/>
          <w:w w:val="90"/>
        </w:rPr>
        <w:t>навершием</w:t>
      </w:r>
      <w:proofErr w:type="spellEnd"/>
      <w:r w:rsidRPr="0058235F">
        <w:rPr>
          <w:rFonts w:eastAsia="Minion Pro Med"/>
          <w:i/>
          <w:color w:val="000000" w:themeColor="text1"/>
          <w:w w:val="90"/>
        </w:rPr>
        <w:t>, трещотка)</w:t>
      </w:r>
      <w:r w:rsidRPr="0058235F">
        <w:rPr>
          <w:rFonts w:eastAsia="Minion Pro Med"/>
          <w:color w:val="000000" w:themeColor="text1"/>
          <w:spacing w:val="1"/>
          <w:w w:val="90"/>
        </w:rPr>
        <w:t xml:space="preserve"> разрешены, но ими нельзя дотрагиваться до лошади, также как и руками, иначе это   влечет дисквалификацию. </w:t>
      </w:r>
    </w:p>
    <w:p w:rsidR="0058235F" w:rsidRPr="0058235F" w:rsidRDefault="0058235F" w:rsidP="0058235F">
      <w:pPr>
        <w:spacing w:after="0" w:line="240" w:lineRule="auto"/>
        <w:ind w:left="20" w:right="21"/>
        <w:jc w:val="both"/>
        <w:rPr>
          <w:rFonts w:eastAsia="Minion Pro Med"/>
          <w:color w:val="000000" w:themeColor="text1"/>
        </w:rPr>
      </w:pPr>
      <w:r w:rsidRPr="0058235F">
        <w:rPr>
          <w:rFonts w:eastAsia="Minion Pro Med"/>
          <w:color w:val="000000" w:themeColor="text1"/>
          <w:spacing w:val="-5"/>
          <w:w w:val="90"/>
        </w:rPr>
        <w:t xml:space="preserve">Лошадь должна быть поймана экспонентом за 1,5 минуты, в противном случае – дисквалификация. </w:t>
      </w:r>
    </w:p>
    <w:p w:rsidR="0058235F" w:rsidRPr="0058235F" w:rsidRDefault="0058235F" w:rsidP="0058235F">
      <w:pPr>
        <w:spacing w:after="0" w:line="240" w:lineRule="auto"/>
        <w:ind w:left="20" w:right="20"/>
        <w:jc w:val="both"/>
        <w:rPr>
          <w:rFonts w:eastAsia="Minion Pro Med"/>
          <w:color w:val="000000" w:themeColor="text1"/>
        </w:rPr>
      </w:pPr>
      <w:r w:rsidRPr="0058235F">
        <w:rPr>
          <w:rFonts w:eastAsia="Minion Pro Med"/>
          <w:color w:val="000000" w:themeColor="text1"/>
          <w:spacing w:val="-6"/>
          <w:w w:val="90"/>
        </w:rPr>
        <w:t xml:space="preserve">Музыкальное  сопровождение обязательно.  Соответствие выбранной музыки движениям лошади  оценивается. </w:t>
      </w:r>
    </w:p>
    <w:p w:rsidR="0058235F" w:rsidRPr="0058235F" w:rsidRDefault="0058235F" w:rsidP="0058235F">
      <w:pPr>
        <w:spacing w:after="0" w:line="240" w:lineRule="auto"/>
        <w:ind w:left="20" w:right="20"/>
        <w:jc w:val="both"/>
        <w:rPr>
          <w:rFonts w:eastAsia="Minion Pro Med"/>
          <w:color w:val="000000" w:themeColor="text1"/>
        </w:rPr>
      </w:pPr>
      <w:r w:rsidRPr="0058235F">
        <w:rPr>
          <w:rFonts w:eastAsia="Minion Pro Med"/>
          <w:color w:val="000000" w:themeColor="text1"/>
          <w:spacing w:val="-5"/>
          <w:w w:val="90"/>
        </w:rPr>
        <w:t xml:space="preserve">Никакой помощи из-за пределов арены не допускается. Такая помощь имеет следствием исключение, кроме случаев, когда судья расценивает это действие как  умышленное, чтобы дисквалифицировать соперника.  Объявление о неразрешенной помощи и последствиях должно быть сделано до начала класса. </w:t>
      </w:r>
    </w:p>
    <w:p w:rsidR="0058235F" w:rsidRPr="0058235F" w:rsidRDefault="0058235F" w:rsidP="0058235F">
      <w:pPr>
        <w:spacing w:after="0" w:line="240" w:lineRule="auto"/>
        <w:ind w:left="20" w:right="20"/>
        <w:jc w:val="both"/>
        <w:rPr>
          <w:rFonts w:eastAsia="Minion Pro Med"/>
          <w:color w:val="000000" w:themeColor="text1"/>
        </w:rPr>
      </w:pPr>
      <w:r w:rsidRPr="0058235F">
        <w:rPr>
          <w:rFonts w:eastAsia="Minion Pro Med"/>
          <w:color w:val="000000" w:themeColor="text1"/>
          <w:w w:val="90"/>
        </w:rPr>
        <w:t xml:space="preserve">Все лошади заявленные в класс Либерти должны быть не моложе одного года. </w:t>
      </w:r>
    </w:p>
    <w:p w:rsidR="0058235F" w:rsidRPr="0058235F" w:rsidRDefault="0058235F" w:rsidP="0058235F">
      <w:pPr>
        <w:spacing w:after="0" w:line="240" w:lineRule="auto"/>
        <w:ind w:left="23" w:right="913"/>
        <w:jc w:val="both"/>
        <w:rPr>
          <w:rFonts w:eastAsia="Minion Pro Med"/>
          <w:color w:val="000000" w:themeColor="text1"/>
        </w:rPr>
      </w:pPr>
      <w:r w:rsidRPr="0058235F">
        <w:rPr>
          <w:rFonts w:eastAsia="Minion Pro Med"/>
          <w:color w:val="000000" w:themeColor="text1"/>
          <w:spacing w:val="1"/>
          <w:w w:val="90"/>
        </w:rPr>
        <w:t xml:space="preserve">Экспонент и хендлер должны быть одеты соответствующим образом. </w:t>
      </w:r>
    </w:p>
    <w:p w:rsidR="0097393F" w:rsidRDefault="0058235F" w:rsidP="0058235F">
      <w:pPr>
        <w:spacing w:after="0" w:line="240" w:lineRule="auto"/>
        <w:ind w:left="20" w:right="20"/>
        <w:jc w:val="both"/>
        <w:rPr>
          <w:rFonts w:eastAsia="Minion Pro Med"/>
          <w:color w:val="000000" w:themeColor="text1"/>
          <w:spacing w:val="-5"/>
          <w:w w:val="90"/>
        </w:rPr>
      </w:pPr>
      <w:r w:rsidRPr="0058235F">
        <w:rPr>
          <w:rFonts w:eastAsia="Minion Pro Med"/>
          <w:color w:val="000000" w:themeColor="text1"/>
          <w:spacing w:val="-5"/>
          <w:w w:val="90"/>
        </w:rPr>
        <w:t xml:space="preserve">Лошадь должна работать на арене в обоих направлениях, используя всю арену  и демонстрируя АКТИВНЫЙ  галоп и высокую рысь. Временные рамки </w:t>
      </w:r>
      <w:r w:rsidR="0097393F">
        <w:rPr>
          <w:rFonts w:eastAsia="Minion Pro Med"/>
          <w:color w:val="000000" w:themeColor="text1"/>
          <w:spacing w:val="-5"/>
          <w:w w:val="90"/>
        </w:rPr>
        <w:t>показа</w:t>
      </w:r>
      <w:r w:rsidRPr="0058235F">
        <w:rPr>
          <w:rFonts w:eastAsia="Minion Pro Med"/>
          <w:color w:val="000000" w:themeColor="text1"/>
          <w:spacing w:val="-5"/>
          <w:w w:val="90"/>
        </w:rPr>
        <w:t xml:space="preserve"> каждого аллюра не устанавливаются, главное, чтобы  оба аллюра были показаны хорошо.  Предпочтение отдается лошадям, которые выступают без вмешательства, кроме сигнала о смене направления.           </w:t>
      </w:r>
    </w:p>
    <w:p w:rsidR="0058235F" w:rsidRPr="0058235F" w:rsidRDefault="0058235F" w:rsidP="0058235F">
      <w:pPr>
        <w:spacing w:after="0" w:line="240" w:lineRule="auto"/>
        <w:ind w:left="20" w:right="20"/>
        <w:jc w:val="both"/>
        <w:rPr>
          <w:rFonts w:eastAsia="Minion Pro Med"/>
          <w:color w:val="000000" w:themeColor="text1"/>
        </w:rPr>
      </w:pPr>
      <w:r w:rsidRPr="0058235F">
        <w:rPr>
          <w:rFonts w:eastAsia="Minion Pro Med"/>
          <w:color w:val="000000" w:themeColor="text1"/>
          <w:spacing w:val="-5"/>
          <w:w w:val="90"/>
        </w:rPr>
        <w:t xml:space="preserve">  </w:t>
      </w:r>
      <w:r w:rsidRPr="0058235F">
        <w:rPr>
          <w:rFonts w:eastAsia="Minion Pro Med"/>
          <w:color w:val="000000" w:themeColor="text1"/>
          <w:w w:val="90"/>
        </w:rPr>
        <w:t xml:space="preserve">Для судейства  Либерти класса используется </w:t>
      </w:r>
      <w:bookmarkStart w:id="0" w:name="_GoBack"/>
      <w:bookmarkEnd w:id="0"/>
      <w:r w:rsidRPr="0058235F">
        <w:rPr>
          <w:rFonts w:eastAsia="Minion Pro Med"/>
          <w:color w:val="000000" w:themeColor="text1"/>
          <w:w w:val="90"/>
        </w:rPr>
        <w:t xml:space="preserve">таблица подсчета очков АМНА. Следующие максимальные </w:t>
      </w:r>
    </w:p>
    <w:p w:rsidR="0058235F" w:rsidRPr="0058235F" w:rsidRDefault="0058235F" w:rsidP="0058235F">
      <w:pPr>
        <w:spacing w:after="0" w:line="240" w:lineRule="auto"/>
        <w:ind w:firstLine="19"/>
        <w:jc w:val="both"/>
        <w:rPr>
          <w:rFonts w:ascii="Calibri" w:eastAsia="Minion Pro Med" w:hAnsi="Calibri"/>
          <w:color w:val="000000" w:themeColor="text1"/>
          <w:spacing w:val="31"/>
          <w:w w:val="90"/>
        </w:rPr>
      </w:pPr>
      <w:r w:rsidRPr="0058235F">
        <w:rPr>
          <w:rFonts w:ascii="Calibri" w:eastAsia="Minion Pro Med" w:hAnsi="Calibri"/>
          <w:color w:val="000000" w:themeColor="text1"/>
          <w:w w:val="90"/>
        </w:rPr>
        <w:t xml:space="preserve">очки начисляются в классе Либерти: стиль и грация – 30 очков, движение и внешний вид – 30 очков, аллюры – 20 очков, музыка и ее соответствие – 10 очков, поимка – 10 очков. </w:t>
      </w:r>
      <w:r w:rsidRPr="0058235F">
        <w:rPr>
          <w:rFonts w:ascii="Calibri" w:eastAsia="Minion Pro Med" w:hAnsi="Calibri"/>
          <w:color w:val="000000" w:themeColor="text1"/>
          <w:spacing w:val="31"/>
          <w:w w:val="90"/>
        </w:rPr>
        <w:t xml:space="preserve"> </w:t>
      </w:r>
      <w:r w:rsidRPr="0058235F">
        <w:rPr>
          <w:rFonts w:ascii="Calibri" w:eastAsia="Minion Pro Med" w:hAnsi="Calibri"/>
          <w:color w:val="000000" w:themeColor="text1"/>
          <w:w w:val="90"/>
        </w:rPr>
        <w:t>Возможный итоговый результат – 100 очков.</w:t>
      </w:r>
      <w:r w:rsidRPr="0058235F">
        <w:rPr>
          <w:rFonts w:ascii="Calibri" w:eastAsia="Minion Pro Med" w:hAnsi="Calibri"/>
          <w:color w:val="000000" w:themeColor="text1"/>
          <w:spacing w:val="-2"/>
          <w:w w:val="90"/>
        </w:rPr>
        <w:t xml:space="preserve">    </w:t>
      </w:r>
    </w:p>
    <w:p w:rsidR="0058235F" w:rsidRPr="0058235F" w:rsidRDefault="0058235F" w:rsidP="0058235F">
      <w:pPr>
        <w:spacing w:after="0" w:line="240" w:lineRule="auto"/>
        <w:jc w:val="both"/>
        <w:rPr>
          <w:rFonts w:ascii="Calibri" w:eastAsia="Minion Pro Med" w:hAnsi="Calibri"/>
          <w:color w:val="000000" w:themeColor="text1"/>
        </w:rPr>
      </w:pPr>
      <w:r w:rsidRPr="0058235F">
        <w:rPr>
          <w:rFonts w:ascii="Calibri" w:eastAsia="Minion Pro Med" w:hAnsi="Calibri"/>
          <w:color w:val="000000" w:themeColor="text1"/>
          <w:spacing w:val="-2"/>
          <w:w w:val="90"/>
        </w:rPr>
        <w:t>Чрезмерно подгонять животное во время выступления не разрешается и наказывается дисквалификацией.</w:t>
      </w:r>
      <w:r w:rsidRPr="0058235F">
        <w:rPr>
          <w:rFonts w:ascii="Calibri" w:eastAsia="Minion Pro Med" w:hAnsi="Calibri"/>
          <w:color w:val="000000" w:themeColor="text1"/>
          <w:w w:val="90"/>
        </w:rPr>
        <w:t xml:space="preserve"> </w:t>
      </w:r>
    </w:p>
    <w:p w:rsidR="003C09DA" w:rsidRDefault="003C09DA"/>
    <w:sectPr w:rsidR="003C09DA" w:rsidSect="00AE6A93">
      <w:pgSz w:w="11906" w:h="16838" w:code="9"/>
      <w:pgMar w:top="567" w:right="127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235F"/>
    <w:rsid w:val="003C09DA"/>
    <w:rsid w:val="0045700A"/>
    <w:rsid w:val="0058235F"/>
    <w:rsid w:val="005B6AE7"/>
    <w:rsid w:val="00606A26"/>
    <w:rsid w:val="00673A5F"/>
    <w:rsid w:val="0097393F"/>
    <w:rsid w:val="00AE6A93"/>
    <w:rsid w:val="00E05F43"/>
    <w:rsid w:val="00F8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NataGor</dc:creator>
  <cp:keywords/>
  <dc:description/>
  <cp:lastModifiedBy>Pusyaka</cp:lastModifiedBy>
  <cp:revision>7</cp:revision>
  <dcterms:created xsi:type="dcterms:W3CDTF">2017-07-18T11:33:00Z</dcterms:created>
  <dcterms:modified xsi:type="dcterms:W3CDTF">2017-07-18T18:11:00Z</dcterms:modified>
</cp:coreProperties>
</file>